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49" w:rsidRPr="00D83B0A" w:rsidRDefault="00356B49" w:rsidP="0030306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B5252" w:rsidRPr="00D83B0A" w:rsidRDefault="00FB5252" w:rsidP="0030306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>Elementary Tutors</w:t>
      </w:r>
      <w:r w:rsidR="00FD0155">
        <w:rPr>
          <w:rFonts w:cs="Times New Roman"/>
          <w:b/>
          <w:sz w:val="24"/>
          <w:szCs w:val="24"/>
        </w:rPr>
        <w:t xml:space="preserve"> – Semester Final</w:t>
      </w:r>
      <w:r w:rsidR="00342E9A" w:rsidRPr="00D83B0A">
        <w:rPr>
          <w:rFonts w:cs="Times New Roman"/>
          <w:b/>
          <w:sz w:val="24"/>
          <w:szCs w:val="24"/>
        </w:rPr>
        <w:t xml:space="preserve"> </w:t>
      </w:r>
    </w:p>
    <w:p w:rsidR="00FB5252" w:rsidRPr="00D83B0A" w:rsidRDefault="00B5215E" w:rsidP="0030306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 xml:space="preserve">Student </w:t>
      </w:r>
      <w:r w:rsidR="00FD0155">
        <w:rPr>
          <w:rFonts w:cs="Times New Roman"/>
          <w:b/>
          <w:sz w:val="24"/>
          <w:szCs w:val="24"/>
        </w:rPr>
        <w:t>Reflection &amp; Classroom Development</w:t>
      </w:r>
      <w:r w:rsidR="00301FF8" w:rsidRPr="00D83B0A">
        <w:rPr>
          <w:rFonts w:cs="Times New Roman"/>
          <w:b/>
          <w:sz w:val="24"/>
          <w:szCs w:val="24"/>
        </w:rPr>
        <w:t xml:space="preserve"> </w:t>
      </w:r>
    </w:p>
    <w:p w:rsidR="00FB5252" w:rsidRPr="00D83B0A" w:rsidRDefault="00FB5252" w:rsidP="0030306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A548A" w:rsidRPr="00D83B0A" w:rsidRDefault="00FB5252" w:rsidP="00303067">
      <w:p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>Learning Objective:</w:t>
      </w:r>
      <w:r w:rsidRPr="00D83B0A">
        <w:rPr>
          <w:rFonts w:cs="Times New Roman"/>
          <w:sz w:val="24"/>
          <w:szCs w:val="24"/>
        </w:rPr>
        <w:t xml:space="preserve">  </w:t>
      </w:r>
    </w:p>
    <w:p w:rsidR="00303067" w:rsidRDefault="00FD0155" w:rsidP="0030306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enrolled in the single semester Elementary Tutor class at Clark Elementary will be expected to develop a comprehensive lesson plan</w:t>
      </w:r>
      <w:r w:rsidR="00853BEC">
        <w:rPr>
          <w:rFonts w:cs="Times New Roman"/>
          <w:sz w:val="24"/>
          <w:szCs w:val="24"/>
        </w:rPr>
        <w:t xml:space="preserve"> proposal</w:t>
      </w:r>
      <w:r>
        <w:rPr>
          <w:rFonts w:cs="Times New Roman"/>
          <w:sz w:val="24"/>
          <w:szCs w:val="24"/>
        </w:rPr>
        <w:t xml:space="preserve"> followed by a </w:t>
      </w:r>
      <w:r w:rsidR="00853BEC">
        <w:rPr>
          <w:rFonts w:cs="Times New Roman"/>
          <w:sz w:val="24"/>
          <w:szCs w:val="24"/>
        </w:rPr>
        <w:t>brief essay regarding why the lesson plan is reasonable for elementary students.</w:t>
      </w:r>
      <w:r w:rsidR="00725C31">
        <w:rPr>
          <w:rFonts w:cs="Times New Roman"/>
          <w:sz w:val="24"/>
          <w:szCs w:val="24"/>
        </w:rPr>
        <w:t xml:space="preserve"> Each piece will be turned in (individually) to Career Cruising in the appropriate location.</w:t>
      </w:r>
      <w:r w:rsidR="00853BEC">
        <w:rPr>
          <w:rFonts w:cs="Times New Roman"/>
          <w:sz w:val="24"/>
          <w:szCs w:val="24"/>
        </w:rPr>
        <w:t xml:space="preserve"> Each of the two pieces will be broken down further. </w:t>
      </w:r>
    </w:p>
    <w:p w:rsidR="00853BEC" w:rsidRPr="00D83B0A" w:rsidRDefault="00853BEC" w:rsidP="0030306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A548A" w:rsidRPr="00D83B0A" w:rsidRDefault="00853BEC" w:rsidP="0030306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Comprehensive Lesson Plan</w:t>
      </w:r>
      <w:r w:rsidR="00FD6564" w:rsidRPr="00D83B0A">
        <w:rPr>
          <w:rFonts w:cs="Times New Roman"/>
          <w:b/>
          <w:sz w:val="24"/>
          <w:szCs w:val="24"/>
        </w:rPr>
        <w:t>:</w:t>
      </w:r>
    </w:p>
    <w:p w:rsidR="00303067" w:rsidRPr="00965705" w:rsidRDefault="00853BEC" w:rsidP="00965705">
      <w:pPr>
        <w:spacing w:after="0" w:line="240" w:lineRule="auto"/>
        <w:rPr>
          <w:rFonts w:cs="Times New Roman"/>
          <w:sz w:val="24"/>
          <w:szCs w:val="24"/>
        </w:rPr>
      </w:pPr>
      <w:r w:rsidRPr="00965705">
        <w:rPr>
          <w:rFonts w:cs="Times New Roman"/>
          <w:sz w:val="24"/>
          <w:szCs w:val="24"/>
        </w:rPr>
        <w:t xml:space="preserve">Students will develop a lesson plan using the Danielson criteria studied in class. The lesson plan needs to include the following pieces. </w:t>
      </w:r>
      <w:r w:rsidR="00303067" w:rsidRPr="00965705">
        <w:rPr>
          <w:rFonts w:cs="Times New Roman"/>
          <w:sz w:val="24"/>
          <w:szCs w:val="24"/>
        </w:rPr>
        <w:t xml:space="preserve"> – </w:t>
      </w:r>
    </w:p>
    <w:p w:rsidR="0024392E" w:rsidRDefault="00853BEC" w:rsidP="0024392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853BEC">
        <w:rPr>
          <w:rFonts w:cs="Times New Roman"/>
          <w:sz w:val="24"/>
          <w:szCs w:val="24"/>
        </w:rPr>
        <w:t>Instructional outcomes (think of it like the goal of the lesson)</w:t>
      </w:r>
    </w:p>
    <w:p w:rsidR="0024392E" w:rsidRDefault="00853BEC" w:rsidP="0024392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4392E">
        <w:rPr>
          <w:rFonts w:cs="Times New Roman"/>
          <w:sz w:val="24"/>
          <w:szCs w:val="24"/>
        </w:rPr>
        <w:t>Curriculum being taught (math, English,</w:t>
      </w:r>
      <w:r w:rsidR="003E2B12" w:rsidRPr="0024392E">
        <w:rPr>
          <w:rFonts w:cs="Times New Roman"/>
          <w:sz w:val="24"/>
          <w:szCs w:val="24"/>
        </w:rPr>
        <w:t xml:space="preserve"> science, social studies, </w:t>
      </w:r>
      <w:r w:rsidR="00725C31" w:rsidRPr="0024392E">
        <w:rPr>
          <w:rFonts w:cs="Times New Roman"/>
          <w:sz w:val="24"/>
          <w:szCs w:val="24"/>
        </w:rPr>
        <w:t>etc.</w:t>
      </w:r>
      <w:r w:rsidR="003E2B12" w:rsidRPr="0024392E">
        <w:rPr>
          <w:rFonts w:cs="Times New Roman"/>
          <w:sz w:val="24"/>
          <w:szCs w:val="24"/>
        </w:rPr>
        <w:t>)</w:t>
      </w:r>
    </w:p>
    <w:p w:rsidR="0024392E" w:rsidRDefault="003E2B12" w:rsidP="0024392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4392E">
        <w:rPr>
          <w:rFonts w:cs="Times New Roman"/>
          <w:sz w:val="24"/>
          <w:szCs w:val="24"/>
        </w:rPr>
        <w:t xml:space="preserve">An explanation of why this curriculum/lesson is valid for the age group you work with. </w:t>
      </w:r>
      <w:r w:rsidR="00853BEC" w:rsidRPr="0024392E">
        <w:rPr>
          <w:rFonts w:cs="Times New Roman"/>
          <w:sz w:val="24"/>
          <w:szCs w:val="24"/>
        </w:rPr>
        <w:t xml:space="preserve"> </w:t>
      </w:r>
    </w:p>
    <w:p w:rsidR="0024392E" w:rsidRDefault="00853BEC" w:rsidP="0024392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4392E">
        <w:rPr>
          <w:rFonts w:cs="Times New Roman"/>
          <w:sz w:val="24"/>
          <w:szCs w:val="24"/>
        </w:rPr>
        <w:t>Instructional strategies</w:t>
      </w:r>
    </w:p>
    <w:p w:rsidR="0024392E" w:rsidRDefault="00853BEC" w:rsidP="0024392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4392E">
        <w:rPr>
          <w:rFonts w:cs="Times New Roman"/>
          <w:sz w:val="24"/>
          <w:szCs w:val="24"/>
        </w:rPr>
        <w:t xml:space="preserve">Will you be lecturing or will the activity be a guided hands on learning experience. Explain in detail, with reasoning. </w:t>
      </w:r>
    </w:p>
    <w:p w:rsidR="0024392E" w:rsidRDefault="00853BEC" w:rsidP="0024392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4392E">
        <w:rPr>
          <w:rFonts w:cs="Times New Roman"/>
          <w:sz w:val="24"/>
          <w:szCs w:val="24"/>
        </w:rPr>
        <w:t xml:space="preserve">Explanation of how you will assess the students you have taught </w:t>
      </w:r>
      <w:r w:rsidR="003E2B12" w:rsidRPr="0024392E">
        <w:rPr>
          <w:rFonts w:cs="Times New Roman"/>
          <w:sz w:val="24"/>
          <w:szCs w:val="24"/>
        </w:rPr>
        <w:t xml:space="preserve">during the lesson. </w:t>
      </w:r>
      <w:r w:rsidR="003E2B12" w:rsidRPr="0024392E">
        <w:rPr>
          <w:rFonts w:cs="Times New Roman"/>
          <w:sz w:val="24"/>
          <w:szCs w:val="24"/>
        </w:rPr>
        <w:tab/>
      </w:r>
    </w:p>
    <w:p w:rsidR="0024392E" w:rsidRDefault="003E2B12" w:rsidP="0024392E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4392E">
        <w:rPr>
          <w:rFonts w:cs="Times New Roman"/>
          <w:sz w:val="24"/>
          <w:szCs w:val="24"/>
        </w:rPr>
        <w:t>How will you know whether or not the students learned what you wanted them to learn?</w:t>
      </w:r>
    </w:p>
    <w:p w:rsidR="0024392E" w:rsidRDefault="00965705" w:rsidP="0024392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24392E">
        <w:rPr>
          <w:rFonts w:cs="Times New Roman"/>
          <w:sz w:val="24"/>
          <w:szCs w:val="24"/>
        </w:rPr>
        <w:t>Use the appropriate lesson planning sheet (graphic organizer).</w:t>
      </w:r>
    </w:p>
    <w:p w:rsidR="00303067" w:rsidRPr="0024392E" w:rsidRDefault="009F1293" w:rsidP="0024392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Worth</w:t>
      </w:r>
      <w:r w:rsidR="00965705" w:rsidRPr="0024392E">
        <w:rPr>
          <w:rFonts w:cs="Times New Roman"/>
          <w:b/>
          <w:color w:val="FF0000"/>
          <w:sz w:val="24"/>
          <w:szCs w:val="24"/>
        </w:rPr>
        <w:t xml:space="preserve"> </w:t>
      </w:r>
      <w:r w:rsidR="00696619">
        <w:rPr>
          <w:rFonts w:cs="Times New Roman"/>
          <w:b/>
          <w:color w:val="FF0000"/>
          <w:sz w:val="24"/>
          <w:szCs w:val="24"/>
        </w:rPr>
        <w:t>40</w:t>
      </w:r>
      <w:r w:rsidR="00EA0A2E" w:rsidRPr="0024392E">
        <w:rPr>
          <w:rFonts w:cs="Times New Roman"/>
          <w:b/>
          <w:color w:val="FF0000"/>
          <w:sz w:val="24"/>
          <w:szCs w:val="24"/>
        </w:rPr>
        <w:t xml:space="preserve"> points on the following criteria</w:t>
      </w:r>
      <w:r w:rsidR="005A042D" w:rsidRPr="0024392E">
        <w:rPr>
          <w:rFonts w:cs="Times New Roman"/>
          <w:b/>
          <w:color w:val="FF0000"/>
          <w:sz w:val="24"/>
          <w:szCs w:val="24"/>
        </w:rPr>
        <w:t>:</w:t>
      </w:r>
    </w:p>
    <w:p w:rsidR="00EA0A2E" w:rsidRPr="00D83B0A" w:rsidRDefault="00EA0A2E" w:rsidP="00EA0A2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  <w:gridCol w:w="2216"/>
      </w:tblGrid>
      <w:tr w:rsidR="00EA0A2E" w:rsidRPr="00D83B0A" w:rsidTr="00EA0A2E">
        <w:tc>
          <w:tcPr>
            <w:tcW w:w="2215" w:type="dxa"/>
          </w:tcPr>
          <w:p w:rsidR="00EA0A2E" w:rsidRPr="00D83B0A" w:rsidRDefault="00EA0A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Graded Area</w:t>
            </w:r>
          </w:p>
        </w:tc>
        <w:tc>
          <w:tcPr>
            <w:tcW w:w="2215" w:type="dxa"/>
          </w:tcPr>
          <w:p w:rsidR="00EA0A2E" w:rsidRPr="00D83B0A" w:rsidRDefault="002439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EA0A2E" w:rsidRPr="00D83B0A">
              <w:rPr>
                <w:rFonts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216" w:type="dxa"/>
          </w:tcPr>
          <w:p w:rsidR="00EA0A2E" w:rsidRPr="00D83B0A" w:rsidRDefault="002439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EA0A2E" w:rsidRPr="00D83B0A">
              <w:rPr>
                <w:rFonts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216" w:type="dxa"/>
          </w:tcPr>
          <w:p w:rsidR="00EA0A2E" w:rsidRPr="00D83B0A" w:rsidRDefault="002439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EA0A2E" w:rsidRPr="00D83B0A">
              <w:rPr>
                <w:rFonts w:cs="Times New Roman"/>
                <w:sz w:val="20"/>
                <w:szCs w:val="20"/>
              </w:rPr>
              <w:t xml:space="preserve"> Points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0 Points</w:t>
            </w:r>
          </w:p>
        </w:tc>
      </w:tr>
      <w:tr w:rsidR="00EA0A2E" w:rsidRPr="00D83B0A" w:rsidTr="00EA0A2E">
        <w:tc>
          <w:tcPr>
            <w:tcW w:w="2215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Instructional Outcomes</w:t>
            </w:r>
            <w:r w:rsidR="0024392E">
              <w:rPr>
                <w:rFonts w:cs="Times New Roman"/>
                <w:sz w:val="20"/>
                <w:szCs w:val="20"/>
              </w:rPr>
              <w:t xml:space="preserve"> (10 points)</w:t>
            </w:r>
          </w:p>
        </w:tc>
        <w:tc>
          <w:tcPr>
            <w:tcW w:w="2215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Instructional outcomes are fully and completely explained with valid reasoning. </w:t>
            </w:r>
            <w:r w:rsidR="00EA0A2E" w:rsidRPr="00D83B0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Instructional outcomes are mostly explained with some reasoning. </w:t>
            </w:r>
            <w:r w:rsidR="00EA0A2E" w:rsidRPr="00D83B0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Instructional outcomes are poorly explained, with poorly explained reasoning 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Instructional outcomes and/or reasoning is missing or extremely poor. </w:t>
            </w:r>
          </w:p>
        </w:tc>
      </w:tr>
      <w:tr w:rsidR="00EA0A2E" w:rsidRPr="00D83B0A" w:rsidTr="00EA0A2E">
        <w:tc>
          <w:tcPr>
            <w:tcW w:w="2215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Curriculum</w:t>
            </w:r>
            <w:r w:rsidR="0024392E">
              <w:rPr>
                <w:rFonts w:cs="Times New Roman"/>
                <w:sz w:val="20"/>
                <w:szCs w:val="20"/>
              </w:rPr>
              <w:t xml:space="preserve"> (10 points)</w:t>
            </w:r>
          </w:p>
        </w:tc>
        <w:tc>
          <w:tcPr>
            <w:tcW w:w="2215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Subject area selected. Full and complete explanation of validity of lesson. </w:t>
            </w:r>
            <w:r w:rsidR="00EA0A2E" w:rsidRPr="00D83B0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Subject area selected. Only a partial explanation of validity of lesson. 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  <w:r w:rsidR="00EA0A2E" w:rsidRPr="00D83B0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Subject area is not selected, no explanation of validity of lesson. </w:t>
            </w:r>
            <w:r w:rsidR="00EA0A2E" w:rsidRPr="00D83B0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EA0A2E" w:rsidRPr="00D83B0A" w:rsidTr="00EA0A2E">
        <w:tc>
          <w:tcPr>
            <w:tcW w:w="2215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Instructional Strategies</w:t>
            </w:r>
            <w:r w:rsidR="0024392E">
              <w:rPr>
                <w:rFonts w:cs="Times New Roman"/>
                <w:sz w:val="20"/>
                <w:szCs w:val="20"/>
              </w:rPr>
              <w:t xml:space="preserve"> (10 points)</w:t>
            </w:r>
          </w:p>
        </w:tc>
        <w:tc>
          <w:tcPr>
            <w:tcW w:w="2215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Full and complete explanation of intended strategy to convey the material to students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Partial explanation of intended strategy to convey material to student. 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Poorly constructed explanation of strategy intended to convey material to students. 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 explanation of strategy intended to teach students. </w:t>
            </w:r>
          </w:p>
        </w:tc>
      </w:tr>
      <w:tr w:rsidR="00EA0A2E" w:rsidRPr="00D83B0A" w:rsidTr="00EA0A2E">
        <w:tc>
          <w:tcPr>
            <w:tcW w:w="2215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Explanation of Assessment</w:t>
            </w:r>
            <w:r w:rsidR="0024392E">
              <w:rPr>
                <w:rFonts w:cs="Times New Roman"/>
                <w:sz w:val="20"/>
                <w:szCs w:val="20"/>
              </w:rPr>
              <w:t xml:space="preserve"> (10 points)</w:t>
            </w:r>
          </w:p>
        </w:tc>
        <w:tc>
          <w:tcPr>
            <w:tcW w:w="2215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Full explanation of how you intend to assess whether or not subject material was learned. 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Partial/poor explanation of how you intend to assess whether or not subject material was learned. </w:t>
            </w:r>
          </w:p>
        </w:tc>
        <w:tc>
          <w:tcPr>
            <w:tcW w:w="2216" w:type="dxa"/>
          </w:tcPr>
          <w:p w:rsidR="00EA0A2E" w:rsidRPr="00D83B0A" w:rsidRDefault="00EA0A2E" w:rsidP="00EA0A2E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EA0A2E" w:rsidRPr="00D83B0A" w:rsidRDefault="003E2B12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 explanation of how you intend to assess your students. </w:t>
            </w:r>
          </w:p>
        </w:tc>
      </w:tr>
      <w:tr w:rsidR="00965705" w:rsidRPr="00D83B0A" w:rsidTr="00EA0A2E">
        <w:tc>
          <w:tcPr>
            <w:tcW w:w="2215" w:type="dxa"/>
          </w:tcPr>
          <w:p w:rsidR="00965705" w:rsidRDefault="00965705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Lesson Planning Sheet </w:t>
            </w:r>
            <w:r w:rsidR="0024392E">
              <w:rPr>
                <w:rFonts w:cs="Times New Roman"/>
                <w:sz w:val="20"/>
                <w:szCs w:val="20"/>
              </w:rPr>
              <w:t>(Worth 5 points, all or nothing)</w:t>
            </w:r>
          </w:p>
        </w:tc>
        <w:tc>
          <w:tcPr>
            <w:tcW w:w="2215" w:type="dxa"/>
          </w:tcPr>
          <w:p w:rsidR="00965705" w:rsidRDefault="00965705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Lesson planning sheet was used. </w:t>
            </w:r>
          </w:p>
        </w:tc>
        <w:tc>
          <w:tcPr>
            <w:tcW w:w="2216" w:type="dxa"/>
          </w:tcPr>
          <w:p w:rsidR="00965705" w:rsidRDefault="00965705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965705" w:rsidRPr="00D83B0A" w:rsidRDefault="00965705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965705" w:rsidRDefault="00965705" w:rsidP="00EA0A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Lesson planning sheet was not used. </w:t>
            </w:r>
          </w:p>
        </w:tc>
      </w:tr>
    </w:tbl>
    <w:p w:rsidR="00EA0A2E" w:rsidRPr="00D83B0A" w:rsidRDefault="00EA0A2E" w:rsidP="00EA0A2E">
      <w:pPr>
        <w:pStyle w:val="ListParagraph"/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</w:p>
    <w:p w:rsidR="00965705" w:rsidRDefault="00965705" w:rsidP="0096570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Justification of Lesson Essay:</w:t>
      </w:r>
    </w:p>
    <w:p w:rsidR="00965705" w:rsidRDefault="00965705" w:rsidP="0096570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an essay (no longer than 300 words) justifying your lesson. It needs to include the following information – </w:t>
      </w:r>
    </w:p>
    <w:p w:rsidR="0024392E" w:rsidRDefault="0024392E" w:rsidP="0024392E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MLA formatting</w:t>
      </w:r>
    </w:p>
    <w:p w:rsidR="0024392E" w:rsidRDefault="0024392E" w:rsidP="0024392E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Clear concise reasoning of why the lesson chosen fits the group of students you work with. This should include evidence pulled from the Danielson Framework you researched in class. </w:t>
      </w:r>
    </w:p>
    <w:p w:rsidR="007069C4" w:rsidRDefault="007069C4" w:rsidP="007069C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full prediction of where you feel you might have run into issues with your lesson. In other words, what would be tough about this lesson to teach? </w:t>
      </w:r>
    </w:p>
    <w:p w:rsidR="005A042D" w:rsidRPr="007069C4" w:rsidRDefault="009F1293" w:rsidP="007069C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lastRenderedPageBreak/>
        <w:t>Worth</w:t>
      </w:r>
      <w:r w:rsidR="005A042D" w:rsidRPr="007069C4">
        <w:rPr>
          <w:rFonts w:cs="Times New Roman"/>
          <w:b/>
          <w:color w:val="FF0000"/>
          <w:sz w:val="24"/>
          <w:szCs w:val="24"/>
        </w:rPr>
        <w:t xml:space="preserve"> </w:t>
      </w:r>
      <w:r w:rsidR="00696619">
        <w:rPr>
          <w:rFonts w:cs="Times New Roman"/>
          <w:b/>
          <w:color w:val="FF0000"/>
          <w:sz w:val="24"/>
          <w:szCs w:val="24"/>
        </w:rPr>
        <w:t>40</w:t>
      </w:r>
      <w:bookmarkStart w:id="0" w:name="_GoBack"/>
      <w:bookmarkEnd w:id="0"/>
      <w:r w:rsidR="005A042D" w:rsidRPr="007069C4">
        <w:rPr>
          <w:rFonts w:cs="Times New Roman"/>
          <w:b/>
          <w:color w:val="FF0000"/>
          <w:sz w:val="24"/>
          <w:szCs w:val="24"/>
        </w:rPr>
        <w:t xml:space="preserve"> points based on the following criteria: </w:t>
      </w:r>
    </w:p>
    <w:p w:rsidR="005A042D" w:rsidRPr="00D83B0A" w:rsidRDefault="005A042D" w:rsidP="005A042D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  <w:gridCol w:w="2216"/>
      </w:tblGrid>
      <w:tr w:rsidR="005A042D" w:rsidRPr="00D83B0A" w:rsidTr="005D174F">
        <w:tc>
          <w:tcPr>
            <w:tcW w:w="2215" w:type="dxa"/>
          </w:tcPr>
          <w:p w:rsidR="005A042D" w:rsidRPr="00D83B0A" w:rsidRDefault="005A042D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Graded Area</w:t>
            </w:r>
          </w:p>
        </w:tc>
        <w:tc>
          <w:tcPr>
            <w:tcW w:w="2215" w:type="dxa"/>
          </w:tcPr>
          <w:p w:rsidR="005A042D" w:rsidRPr="00D83B0A" w:rsidRDefault="005D174F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Exceeds Standard</w:t>
            </w:r>
          </w:p>
        </w:tc>
        <w:tc>
          <w:tcPr>
            <w:tcW w:w="2216" w:type="dxa"/>
          </w:tcPr>
          <w:p w:rsidR="005A042D" w:rsidRPr="00D83B0A" w:rsidRDefault="005D174F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Meets Standard</w:t>
            </w:r>
          </w:p>
        </w:tc>
        <w:tc>
          <w:tcPr>
            <w:tcW w:w="2216" w:type="dxa"/>
          </w:tcPr>
          <w:p w:rsidR="005A042D" w:rsidRPr="00D83B0A" w:rsidRDefault="005D174F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Approaches Standard</w:t>
            </w:r>
          </w:p>
        </w:tc>
        <w:tc>
          <w:tcPr>
            <w:tcW w:w="2216" w:type="dxa"/>
          </w:tcPr>
          <w:p w:rsidR="005A042D" w:rsidRPr="00D83B0A" w:rsidRDefault="005D174F" w:rsidP="005F5D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Below Standard</w:t>
            </w:r>
          </w:p>
        </w:tc>
      </w:tr>
      <w:tr w:rsidR="005A042D" w:rsidRPr="00D83B0A" w:rsidTr="005D174F">
        <w:tc>
          <w:tcPr>
            <w:tcW w:w="2215" w:type="dxa"/>
          </w:tcPr>
          <w:p w:rsidR="005A042D" w:rsidRPr="00D83B0A" w:rsidRDefault="007069C4" w:rsidP="005F5D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Reasoning</w:t>
            </w:r>
            <w:r w:rsidR="005D174F">
              <w:rPr>
                <w:rFonts w:cs="Times New Roman"/>
                <w:sz w:val="20"/>
                <w:szCs w:val="20"/>
              </w:rPr>
              <w:t xml:space="preserve"> (25 Points)</w:t>
            </w:r>
          </w:p>
        </w:tc>
        <w:tc>
          <w:tcPr>
            <w:tcW w:w="2215" w:type="dxa"/>
          </w:tcPr>
          <w:p w:rsidR="005A042D" w:rsidRPr="00D83B0A" w:rsidRDefault="007069C4" w:rsidP="005F5D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Lesson reasoning has been fully explained with great detail. </w:t>
            </w:r>
          </w:p>
        </w:tc>
        <w:tc>
          <w:tcPr>
            <w:tcW w:w="2216" w:type="dxa"/>
          </w:tcPr>
          <w:p w:rsidR="005A042D" w:rsidRPr="00D83B0A" w:rsidRDefault="007069C4" w:rsidP="005F5D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reasoning was explained, lacking detail.</w:t>
            </w:r>
          </w:p>
        </w:tc>
        <w:tc>
          <w:tcPr>
            <w:tcW w:w="2216" w:type="dxa"/>
          </w:tcPr>
          <w:p w:rsidR="005A042D" w:rsidRPr="00D83B0A" w:rsidRDefault="007069C4" w:rsidP="005A04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Attempt to give reasoning but detail is lacking, and missing information.</w:t>
            </w:r>
          </w:p>
        </w:tc>
        <w:tc>
          <w:tcPr>
            <w:tcW w:w="2216" w:type="dxa"/>
          </w:tcPr>
          <w:p w:rsidR="005A042D" w:rsidRPr="00D83B0A" w:rsidRDefault="007069C4" w:rsidP="005F5D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 lesson reasoning given. </w:t>
            </w:r>
          </w:p>
        </w:tc>
      </w:tr>
      <w:tr w:rsidR="005A042D" w:rsidRPr="00D83B0A" w:rsidTr="005D174F">
        <w:tc>
          <w:tcPr>
            <w:tcW w:w="2215" w:type="dxa"/>
          </w:tcPr>
          <w:p w:rsidR="005A042D" w:rsidRPr="00D83B0A" w:rsidRDefault="005D174F" w:rsidP="005F5D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Prediction (10 Points)</w:t>
            </w:r>
          </w:p>
        </w:tc>
        <w:tc>
          <w:tcPr>
            <w:tcW w:w="2215" w:type="dxa"/>
          </w:tcPr>
          <w:p w:rsidR="005A042D" w:rsidRPr="00D83B0A" w:rsidRDefault="005D174F" w:rsidP="005F5D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Full prediction and explanation of what would have been a struggle with the lesson. </w:t>
            </w:r>
          </w:p>
        </w:tc>
        <w:tc>
          <w:tcPr>
            <w:tcW w:w="2216" w:type="dxa"/>
          </w:tcPr>
          <w:p w:rsidR="005A042D" w:rsidRPr="00D83B0A" w:rsidRDefault="005D174F" w:rsidP="006600F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Partial explanation of what might have been a struggle with the lesson. </w:t>
            </w:r>
          </w:p>
        </w:tc>
        <w:tc>
          <w:tcPr>
            <w:tcW w:w="2216" w:type="dxa"/>
          </w:tcPr>
          <w:p w:rsidR="005A042D" w:rsidRPr="00D83B0A" w:rsidRDefault="005D174F" w:rsidP="005F5D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Attempt to give explanation, but lacking true pitfalls of lesson.</w:t>
            </w:r>
          </w:p>
        </w:tc>
        <w:tc>
          <w:tcPr>
            <w:tcW w:w="2216" w:type="dxa"/>
          </w:tcPr>
          <w:p w:rsidR="005A042D" w:rsidRPr="00D83B0A" w:rsidRDefault="005D174F" w:rsidP="005F5D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 prediction given. </w:t>
            </w:r>
          </w:p>
        </w:tc>
      </w:tr>
      <w:tr w:rsidR="005D174F" w:rsidRPr="00D83B0A" w:rsidTr="005D174F">
        <w:tc>
          <w:tcPr>
            <w:tcW w:w="2215" w:type="dxa"/>
          </w:tcPr>
          <w:p w:rsidR="005D174F" w:rsidRPr="00D83B0A" w:rsidRDefault="005D174F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MLA formatting</w:t>
            </w:r>
            <w:r>
              <w:rPr>
                <w:rFonts w:cs="Times New Roman"/>
                <w:sz w:val="20"/>
                <w:szCs w:val="20"/>
              </w:rPr>
              <w:t xml:space="preserve"> (5 Points)</w:t>
            </w:r>
          </w:p>
        </w:tc>
        <w:tc>
          <w:tcPr>
            <w:tcW w:w="2215" w:type="dxa"/>
          </w:tcPr>
          <w:p w:rsidR="005D174F" w:rsidRPr="00D83B0A" w:rsidRDefault="005D174F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Student uses correct MLA formatting.</w:t>
            </w:r>
          </w:p>
        </w:tc>
        <w:tc>
          <w:tcPr>
            <w:tcW w:w="2216" w:type="dxa"/>
          </w:tcPr>
          <w:p w:rsidR="005D174F" w:rsidRPr="00D83B0A" w:rsidRDefault="005D174F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5D174F" w:rsidRPr="00D83B0A" w:rsidRDefault="005D174F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5D174F" w:rsidRPr="00D83B0A" w:rsidRDefault="005D174F" w:rsidP="006600FD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Student does not use correct MLA formatting.</w:t>
            </w:r>
          </w:p>
        </w:tc>
      </w:tr>
    </w:tbl>
    <w:p w:rsidR="00AF7704" w:rsidRDefault="00303067" w:rsidP="0024392E">
      <w:pPr>
        <w:spacing w:after="0" w:line="240" w:lineRule="auto"/>
        <w:rPr>
          <w:rFonts w:cs="Times New Roman"/>
          <w:sz w:val="24"/>
          <w:szCs w:val="24"/>
        </w:rPr>
      </w:pPr>
      <w:r w:rsidRPr="0024392E">
        <w:rPr>
          <w:rFonts w:cs="Times New Roman"/>
          <w:sz w:val="24"/>
          <w:szCs w:val="24"/>
        </w:rPr>
        <w:t xml:space="preserve"> </w:t>
      </w:r>
    </w:p>
    <w:p w:rsidR="008F1034" w:rsidRPr="008F1034" w:rsidRDefault="008F1034" w:rsidP="0024392E">
      <w:pPr>
        <w:spacing w:after="0" w:line="240" w:lineRule="auto"/>
        <w:rPr>
          <w:rFonts w:cs="Times New Roman"/>
          <w:b/>
          <w:sz w:val="24"/>
          <w:szCs w:val="24"/>
        </w:rPr>
      </w:pPr>
      <w:r w:rsidRPr="008F1034">
        <w:rPr>
          <w:rFonts w:cs="Times New Roman"/>
          <w:b/>
          <w:sz w:val="24"/>
          <w:szCs w:val="24"/>
        </w:rPr>
        <w:t>These assignments will be scored separately in the gradebook.</w:t>
      </w:r>
    </w:p>
    <w:sectPr w:rsidR="008F1034" w:rsidRPr="008F1034" w:rsidSect="0030306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2AA"/>
    <w:multiLevelType w:val="hybridMultilevel"/>
    <w:tmpl w:val="F02A3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33378"/>
    <w:multiLevelType w:val="hybridMultilevel"/>
    <w:tmpl w:val="12B4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3D6"/>
    <w:multiLevelType w:val="hybridMultilevel"/>
    <w:tmpl w:val="C4A45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B3918"/>
    <w:multiLevelType w:val="hybridMultilevel"/>
    <w:tmpl w:val="C1A097A6"/>
    <w:lvl w:ilvl="0" w:tplc="B15A5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52"/>
    <w:rsid w:val="00002271"/>
    <w:rsid w:val="00026A76"/>
    <w:rsid w:val="00053B41"/>
    <w:rsid w:val="000C1061"/>
    <w:rsid w:val="000D43D9"/>
    <w:rsid w:val="0014542D"/>
    <w:rsid w:val="001A4275"/>
    <w:rsid w:val="001A6F67"/>
    <w:rsid w:val="00237A19"/>
    <w:rsid w:val="0024392E"/>
    <w:rsid w:val="002B5EF7"/>
    <w:rsid w:val="00301FF8"/>
    <w:rsid w:val="00303067"/>
    <w:rsid w:val="003065B3"/>
    <w:rsid w:val="00342E9A"/>
    <w:rsid w:val="00356B49"/>
    <w:rsid w:val="003A3AED"/>
    <w:rsid w:val="003E2B12"/>
    <w:rsid w:val="003F5FA2"/>
    <w:rsid w:val="00427451"/>
    <w:rsid w:val="0055247C"/>
    <w:rsid w:val="005A042D"/>
    <w:rsid w:val="005D174F"/>
    <w:rsid w:val="00610376"/>
    <w:rsid w:val="006406DB"/>
    <w:rsid w:val="006600FD"/>
    <w:rsid w:val="00696619"/>
    <w:rsid w:val="00700B8E"/>
    <w:rsid w:val="007069C4"/>
    <w:rsid w:val="00725C31"/>
    <w:rsid w:val="00784E35"/>
    <w:rsid w:val="007A42D0"/>
    <w:rsid w:val="007A548A"/>
    <w:rsid w:val="00853BEC"/>
    <w:rsid w:val="008F1034"/>
    <w:rsid w:val="009613C8"/>
    <w:rsid w:val="00965705"/>
    <w:rsid w:val="009A1F2B"/>
    <w:rsid w:val="009F1293"/>
    <w:rsid w:val="00AF7704"/>
    <w:rsid w:val="00B5215E"/>
    <w:rsid w:val="00C65AC7"/>
    <w:rsid w:val="00D021B8"/>
    <w:rsid w:val="00D12905"/>
    <w:rsid w:val="00D428D9"/>
    <w:rsid w:val="00D46F79"/>
    <w:rsid w:val="00D83B0A"/>
    <w:rsid w:val="00D9132C"/>
    <w:rsid w:val="00DF3124"/>
    <w:rsid w:val="00E30E8D"/>
    <w:rsid w:val="00EA0349"/>
    <w:rsid w:val="00EA0A2E"/>
    <w:rsid w:val="00EA32C3"/>
    <w:rsid w:val="00EB1AA8"/>
    <w:rsid w:val="00EF1867"/>
    <w:rsid w:val="00F344BF"/>
    <w:rsid w:val="00F56B9A"/>
    <w:rsid w:val="00FB5252"/>
    <w:rsid w:val="00FD0155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9443"/>
  <w15:chartTrackingRefBased/>
  <w15:docId w15:val="{85E64B0B-F375-42FD-8A69-DD3163A1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2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9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A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Nena    IHS - Staff</dc:creator>
  <cp:keywords/>
  <dc:description/>
  <cp:lastModifiedBy>Myers, Zachary</cp:lastModifiedBy>
  <cp:revision>8</cp:revision>
  <cp:lastPrinted>2019-03-27T18:41:00Z</cp:lastPrinted>
  <dcterms:created xsi:type="dcterms:W3CDTF">2019-04-03T15:27:00Z</dcterms:created>
  <dcterms:modified xsi:type="dcterms:W3CDTF">2020-02-05T19:06:00Z</dcterms:modified>
</cp:coreProperties>
</file>