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47" w:rsidRPr="00623D6C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23D6C">
        <w:rPr>
          <w:rFonts w:ascii="Times New Roman" w:hAnsi="Times New Roman" w:cs="Times New Roman"/>
          <w:b/>
          <w:sz w:val="28"/>
          <w:u w:val="single"/>
        </w:rPr>
        <w:t>2016 Junior Project</w:t>
      </w:r>
    </w:p>
    <w:p w:rsidR="00E53547" w:rsidRPr="00487EDF" w:rsidRDefault="00E53547" w:rsidP="00E535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87EDF">
        <w:rPr>
          <w:rFonts w:ascii="Times New Roman" w:hAnsi="Times New Roman" w:cs="Times New Roman"/>
          <w:b/>
          <w:u w:val="single"/>
        </w:rPr>
        <w:t>Prompt</w:t>
      </w: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53547" w:rsidRPr="00487EDF" w:rsidRDefault="00E53547" w:rsidP="00E53547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In order to complete the junior project students must compile research concerning a student selected topic and develop a thesis driven essay defining and proving the topic’s</w:t>
      </w:r>
      <w:r w:rsidRPr="00487EDF">
        <w:rPr>
          <w:rFonts w:ascii="Times New Roman" w:hAnsi="Times New Roman" w:cs="Times New Roman"/>
          <w:b/>
          <w:sz w:val="20"/>
        </w:rPr>
        <w:t xml:space="preserve"> impact</w:t>
      </w:r>
      <w:r w:rsidRPr="00487EDF">
        <w:rPr>
          <w:rFonts w:ascii="Times New Roman" w:hAnsi="Times New Roman" w:cs="Times New Roman"/>
          <w:sz w:val="20"/>
        </w:rPr>
        <w:t xml:space="preserve"> on some aspect of American culture.  </w:t>
      </w:r>
      <w:r w:rsidRPr="00487EDF">
        <w:rPr>
          <w:rFonts w:ascii="Times New Roman" w:hAnsi="Times New Roman" w:cs="Times New Roman"/>
          <w:b/>
          <w:color w:val="FF0000"/>
          <w:sz w:val="20"/>
          <w:u w:val="single"/>
        </w:rPr>
        <w:t>This paper will not just be an informational report. You must argue how your topic is historically significant and prove that commentary with concrete factual support.</w:t>
      </w:r>
      <w:r w:rsidRPr="00487EDF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E53547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87EDF">
        <w:rPr>
          <w:rFonts w:ascii="Times New Roman" w:hAnsi="Times New Roman" w:cs="Times New Roman"/>
          <w:b/>
          <w:u w:val="single"/>
        </w:rPr>
        <w:t>Purpose</w:t>
      </w: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53547" w:rsidRPr="00487EDF" w:rsidRDefault="00E53547" w:rsidP="00E535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The purpose of the junior project is to develop an argument using evidence an</w:t>
      </w:r>
      <w:r>
        <w:rPr>
          <w:rFonts w:ascii="Times New Roman" w:hAnsi="Times New Roman" w:cs="Times New Roman"/>
        </w:rPr>
        <w:t>d</w:t>
      </w:r>
      <w:r w:rsidRPr="00487EDF">
        <w:rPr>
          <w:rFonts w:ascii="Times New Roman" w:hAnsi="Times New Roman" w:cs="Times New Roman"/>
        </w:rPr>
        <w:t xml:space="preserve"> analysis so that the teacher can analyze the skill level the </w:t>
      </w:r>
      <w:proofErr w:type="gramStart"/>
      <w:r w:rsidRPr="00487EDF">
        <w:rPr>
          <w:rFonts w:ascii="Times New Roman" w:hAnsi="Times New Roman" w:cs="Times New Roman"/>
        </w:rPr>
        <w:t>student possess</w:t>
      </w:r>
      <w:proofErr w:type="gramEnd"/>
      <w:r w:rsidRPr="00487EDF">
        <w:rPr>
          <w:rFonts w:ascii="Times New Roman" w:hAnsi="Times New Roman" w:cs="Times New Roman"/>
        </w:rPr>
        <w:t xml:space="preserve"> in the area of writing. </w:t>
      </w:r>
    </w:p>
    <w:p w:rsidR="00E53547" w:rsidRPr="00487EDF" w:rsidRDefault="00E53547" w:rsidP="00E53547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87EDF">
        <w:rPr>
          <w:rFonts w:ascii="Times New Roman" w:hAnsi="Times New Roman" w:cs="Times New Roman"/>
          <w:b/>
          <w:u w:val="single"/>
        </w:rPr>
        <w:t>Process Components to the Junior Project</w:t>
      </w: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53547" w:rsidRPr="00487EDF" w:rsidRDefault="00E53547" w:rsidP="00E53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87EDF">
        <w:rPr>
          <w:rFonts w:ascii="Times New Roman" w:hAnsi="Times New Roman" w:cs="Times New Roman"/>
          <w:b/>
          <w:sz w:val="20"/>
        </w:rPr>
        <w:t>Research:</w:t>
      </w:r>
    </w:p>
    <w:p w:rsidR="00E53547" w:rsidRPr="00487EDF" w:rsidRDefault="00E53547" w:rsidP="00E535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 xml:space="preserve">Source Research 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 xml:space="preserve">Students will be required to produce a minimum of </w:t>
      </w:r>
      <w:r w:rsidRPr="00487EDF">
        <w:rPr>
          <w:rFonts w:ascii="Times New Roman" w:hAnsi="Times New Roman" w:cs="Times New Roman"/>
          <w:b/>
          <w:sz w:val="20"/>
          <w:u w:val="single"/>
        </w:rPr>
        <w:t>8 different sources</w:t>
      </w:r>
      <w:r w:rsidRPr="00487EDF">
        <w:rPr>
          <w:rFonts w:ascii="Times New Roman" w:hAnsi="Times New Roman" w:cs="Times New Roman"/>
          <w:sz w:val="20"/>
        </w:rPr>
        <w:t xml:space="preserve"> those sources must include the following items.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Two primary sources</w:t>
      </w:r>
    </w:p>
    <w:p w:rsidR="00E53547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487EDF">
        <w:rPr>
          <w:rFonts w:ascii="Times New Roman" w:hAnsi="Times New Roman" w:cs="Times New Roman"/>
          <w:sz w:val="20"/>
        </w:rPr>
        <w:t xml:space="preserve">Four print sources – </w:t>
      </w:r>
      <w:r w:rsidRPr="00487EDF">
        <w:rPr>
          <w:rFonts w:ascii="Times New Roman" w:hAnsi="Times New Roman" w:cs="Times New Roman"/>
          <w:b/>
          <w:sz w:val="20"/>
          <w:u w:val="single"/>
        </w:rPr>
        <w:t>This means an actual book, not an online book. You must be able to hold it in your hands.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487EDF">
        <w:rPr>
          <w:rFonts w:ascii="Times New Roman" w:hAnsi="Times New Roman" w:cs="Times New Roman"/>
          <w:sz w:val="20"/>
        </w:rPr>
        <w:t>The following items will not be permitted for use on the junior project.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487EDF">
        <w:rPr>
          <w:rFonts w:ascii="Times New Roman" w:hAnsi="Times New Roman" w:cs="Times New Roman"/>
          <w:sz w:val="20"/>
        </w:rPr>
        <w:t>Online encyclopedias (Wikipedia, Encyclopedia Britannica, encyclopedia.com, etc…)</w:t>
      </w:r>
    </w:p>
    <w:p w:rsidR="00E53547" w:rsidRPr="003019E3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487EDF">
        <w:rPr>
          <w:rFonts w:ascii="Times New Roman" w:hAnsi="Times New Roman" w:cs="Times New Roman"/>
          <w:sz w:val="20"/>
        </w:rPr>
        <w:t>Non-academic sources (</w:t>
      </w:r>
      <w:proofErr w:type="spellStart"/>
      <w:r w:rsidRPr="00487EDF">
        <w:rPr>
          <w:rFonts w:ascii="Times New Roman" w:hAnsi="Times New Roman" w:cs="Times New Roman"/>
          <w:sz w:val="20"/>
        </w:rPr>
        <w:t>Shmoop</w:t>
      </w:r>
      <w:proofErr w:type="spellEnd"/>
      <w:r w:rsidRPr="00487EDF">
        <w:rPr>
          <w:rFonts w:ascii="Times New Roman" w:hAnsi="Times New Roman" w:cs="Times New Roman"/>
          <w:sz w:val="20"/>
        </w:rPr>
        <w:t>, history.com, student created sources, etc…)</w:t>
      </w:r>
    </w:p>
    <w:p w:rsidR="00E53547" w:rsidRPr="003019E3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The text</w:t>
      </w:r>
      <w:r w:rsidRPr="003019E3">
        <w:rPr>
          <w:rFonts w:ascii="Times New Roman" w:hAnsi="Times New Roman" w:cs="Times New Roman"/>
          <w:sz w:val="20"/>
        </w:rPr>
        <w:t>book</w:t>
      </w:r>
      <w:r>
        <w:rPr>
          <w:rFonts w:ascii="Times New Roman" w:hAnsi="Times New Roman" w:cs="Times New Roman"/>
          <w:sz w:val="20"/>
        </w:rPr>
        <w:t xml:space="preserve"> (TCI)</w:t>
      </w:r>
      <w:r w:rsidRPr="003019E3">
        <w:rPr>
          <w:rFonts w:ascii="Times New Roman" w:hAnsi="Times New Roman" w:cs="Times New Roman"/>
          <w:sz w:val="20"/>
        </w:rPr>
        <w:t xml:space="preserve"> cannot be included in these eight sources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Preferable online sources include the following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Any source that you can prove the origin of the source (.</w:t>
      </w:r>
      <w:proofErr w:type="spellStart"/>
      <w:r w:rsidRPr="00487EDF">
        <w:rPr>
          <w:rFonts w:ascii="Times New Roman" w:hAnsi="Times New Roman" w:cs="Times New Roman"/>
          <w:sz w:val="20"/>
        </w:rPr>
        <w:t>edu</w:t>
      </w:r>
      <w:proofErr w:type="spellEnd"/>
      <w:r w:rsidRPr="00487EDF">
        <w:rPr>
          <w:rFonts w:ascii="Times New Roman" w:hAnsi="Times New Roman" w:cs="Times New Roman"/>
          <w:sz w:val="20"/>
        </w:rPr>
        <w:t>, .</w:t>
      </w:r>
      <w:proofErr w:type="spellStart"/>
      <w:r w:rsidRPr="00487EDF">
        <w:rPr>
          <w:rFonts w:ascii="Times New Roman" w:hAnsi="Times New Roman" w:cs="Times New Roman"/>
          <w:sz w:val="20"/>
        </w:rPr>
        <w:t>gov</w:t>
      </w:r>
      <w:proofErr w:type="spellEnd"/>
      <w:r w:rsidRPr="00487EDF">
        <w:rPr>
          <w:rFonts w:ascii="Times New Roman" w:hAnsi="Times New Roman" w:cs="Times New Roman"/>
          <w:sz w:val="20"/>
        </w:rPr>
        <w:t>)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 xml:space="preserve">Anyone of the sources that can be found on </w:t>
      </w:r>
      <w:hyperlink r:id="rId6" w:history="1">
        <w:r w:rsidRPr="00487EDF">
          <w:rPr>
            <w:rStyle w:val="Hyperlink"/>
            <w:rFonts w:ascii="Times New Roman" w:hAnsi="Times New Roman" w:cs="Times New Roman"/>
            <w:sz w:val="20"/>
          </w:rPr>
          <w:t>www.msbacon.com</w:t>
        </w:r>
      </w:hyperlink>
      <w:r w:rsidRPr="00487EDF">
        <w:rPr>
          <w:rFonts w:ascii="Times New Roman" w:hAnsi="Times New Roman" w:cs="Times New Roman"/>
          <w:sz w:val="20"/>
        </w:rPr>
        <w:t xml:space="preserve">  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 xml:space="preserve">JSTOR 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487EDF">
        <w:rPr>
          <w:rFonts w:ascii="Times New Roman" w:hAnsi="Times New Roman" w:cs="Times New Roman"/>
          <w:b/>
          <w:color w:val="FF0000"/>
          <w:sz w:val="20"/>
          <w:u w:val="single"/>
        </w:rPr>
        <w:t>In the event that you feel you have a source that is acceptable that is not included in this list you must produce a source analysis</w:t>
      </w:r>
      <w:r w:rsidRPr="00487EDF">
        <w:rPr>
          <w:rFonts w:ascii="Times New Roman" w:hAnsi="Times New Roman" w:cs="Times New Roman"/>
          <w:b/>
          <w:color w:val="FF0000"/>
          <w:sz w:val="20"/>
        </w:rPr>
        <w:t xml:space="preserve"> (If I tell you to do a sources analysis, you have to do one in order to use that source)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  <w:sz w:val="20"/>
        </w:rPr>
        <w:t xml:space="preserve">You will be required to fill out Research Compilation Sheet 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  <w:sz w:val="20"/>
        </w:rPr>
        <w:t>This is in place of note cards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87EDF">
        <w:rPr>
          <w:rFonts w:ascii="Times New Roman" w:hAnsi="Times New Roman" w:cs="Times New Roman"/>
          <w:b/>
          <w:color w:val="FF0000"/>
          <w:sz w:val="20"/>
          <w:u w:val="single"/>
        </w:rPr>
        <w:t>You will need a minimum of one Research Compilation entries per source (That means you need a minimum of eight, but more would be a good idea)</w:t>
      </w:r>
    </w:p>
    <w:p w:rsidR="00E53547" w:rsidRPr="00487EDF" w:rsidRDefault="00E53547" w:rsidP="00E5354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  <w:sz w:val="20"/>
        </w:rPr>
        <w:t>Each sheet must include the following items (Please see the example)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Source Title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Media Type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ISBN or Link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Whether the source is print or online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A full MLA citation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A full quote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A summary of that full quote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 xml:space="preserve">The potential purpose of the quote </w:t>
      </w:r>
    </w:p>
    <w:p w:rsidR="00E53547" w:rsidRPr="00487EDF" w:rsidRDefault="00E53547" w:rsidP="00E53547">
      <w:pPr>
        <w:pStyle w:val="ListParagraph"/>
        <w:numPr>
          <w:ilvl w:val="4"/>
          <w:numId w:val="1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A summary of that source</w:t>
      </w:r>
    </w:p>
    <w:p w:rsidR="00E53547" w:rsidRPr="00487EDF" w:rsidRDefault="00E53547" w:rsidP="00E53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87EDF">
        <w:rPr>
          <w:rFonts w:ascii="Times New Roman" w:hAnsi="Times New Roman" w:cs="Times New Roman"/>
          <w:b/>
        </w:rPr>
        <w:t>Essay Development:</w:t>
      </w:r>
    </w:p>
    <w:p w:rsidR="00E53547" w:rsidRPr="00487EDF" w:rsidRDefault="00E53547" w:rsidP="00E535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  <w:b/>
        </w:rPr>
        <w:t xml:space="preserve">Thesis </w:t>
      </w:r>
      <w:r w:rsidRPr="00487EDF">
        <w:rPr>
          <w:rFonts w:ascii="Times New Roman" w:hAnsi="Times New Roman" w:cs="Times New Roman"/>
        </w:rPr>
        <w:t>– Two Revisions</w:t>
      </w:r>
    </w:p>
    <w:p w:rsidR="00E53547" w:rsidRPr="00487EDF" w:rsidRDefault="00E53547" w:rsidP="00E535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  <w:b/>
        </w:rPr>
        <w:t>Outline</w:t>
      </w:r>
      <w:r w:rsidRPr="00487EDF">
        <w:rPr>
          <w:rFonts w:ascii="Times New Roman" w:hAnsi="Times New Roman" w:cs="Times New Roman"/>
        </w:rPr>
        <w:t xml:space="preserve"> – Two Revisions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Three part outline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MLA Formatted</w:t>
      </w:r>
    </w:p>
    <w:p w:rsidR="00E53547" w:rsidRPr="00487EDF" w:rsidRDefault="00E53547" w:rsidP="00E535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  <w:b/>
        </w:rPr>
        <w:t>Rough Draft</w:t>
      </w:r>
      <w:r w:rsidRPr="00487EDF">
        <w:rPr>
          <w:rFonts w:ascii="Times New Roman" w:hAnsi="Times New Roman" w:cs="Times New Roman"/>
        </w:rPr>
        <w:t xml:space="preserve"> – Two Revisions</w:t>
      </w:r>
    </w:p>
    <w:p w:rsidR="00E53547" w:rsidRPr="00487EDF" w:rsidRDefault="00E53547" w:rsidP="00E535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87EDF">
        <w:rPr>
          <w:rFonts w:ascii="Times New Roman" w:hAnsi="Times New Roman" w:cs="Times New Roman"/>
          <w:b/>
        </w:rPr>
        <w:t xml:space="preserve">Peer Editing 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2 Completed on your Thesis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2 Completed on others theses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2 Completed on your outline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2 Completed on others outlines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2 Completed on your rough draft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2 Completed on others rough drafts</w:t>
      </w:r>
    </w:p>
    <w:p w:rsidR="00E53547" w:rsidRPr="00487EDF" w:rsidRDefault="00E53547" w:rsidP="00E535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87EDF">
        <w:rPr>
          <w:rFonts w:ascii="Times New Roman" w:hAnsi="Times New Roman" w:cs="Times New Roman"/>
          <w:b/>
        </w:rPr>
        <w:t>6-8 Page MLA Formatted essay that includes the following items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lastRenderedPageBreak/>
        <w:t>Double Spaced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Size 12 Font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1” Margins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Header with page number and last name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In Text-Citations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Cover Page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>Works Cited Page</w:t>
      </w:r>
    </w:p>
    <w:p w:rsidR="00E53547" w:rsidRPr="00487EDF" w:rsidRDefault="00E53547" w:rsidP="00E535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7EDF">
        <w:rPr>
          <w:rFonts w:ascii="Times New Roman" w:hAnsi="Times New Roman" w:cs="Times New Roman"/>
        </w:rPr>
        <w:t xml:space="preserve">All plagiarism policies and rules will be observed for this essay, for further review please see the Skyline </w:t>
      </w:r>
      <w:hyperlink r:id="rId7" w:history="1">
        <w:r w:rsidRPr="00487EDF">
          <w:rPr>
            <w:rStyle w:val="Hyperlink"/>
            <w:rFonts w:ascii="Times New Roman" w:hAnsi="Times New Roman" w:cs="Times New Roman"/>
          </w:rPr>
          <w:t>Student Handbook</w:t>
        </w:r>
      </w:hyperlink>
      <w:r w:rsidRPr="00487EDF">
        <w:rPr>
          <w:rFonts w:ascii="Times New Roman" w:hAnsi="Times New Roman" w:cs="Times New Roman"/>
        </w:rPr>
        <w:t xml:space="preserve"> and the </w:t>
      </w:r>
      <w:hyperlink r:id="rId8" w:history="1">
        <w:r w:rsidRPr="00487EDF">
          <w:rPr>
            <w:rStyle w:val="Hyperlink"/>
            <w:rFonts w:ascii="Times New Roman" w:hAnsi="Times New Roman" w:cs="Times New Roman"/>
          </w:rPr>
          <w:t>Academic Honesty</w:t>
        </w:r>
      </w:hyperlink>
      <w:r w:rsidRPr="00487EDF">
        <w:rPr>
          <w:rFonts w:ascii="Times New Roman" w:hAnsi="Times New Roman" w:cs="Times New Roman"/>
        </w:rPr>
        <w:t xml:space="preserve"> form that all students signed at the beginning of the school year.</w:t>
      </w:r>
    </w:p>
    <w:p w:rsidR="00E53547" w:rsidRPr="00487EDF" w:rsidRDefault="00E53547" w:rsidP="00E535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87EDF">
        <w:rPr>
          <w:rFonts w:ascii="Times New Roman" w:hAnsi="Times New Roman" w:cs="Times New Roman"/>
          <w:b/>
          <w:sz w:val="24"/>
          <w:u w:val="single"/>
        </w:rPr>
        <w:t>Submission Requirements</w:t>
      </w: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</w:p>
    <w:p w:rsidR="00E53547" w:rsidRPr="00487EDF" w:rsidRDefault="00E53547" w:rsidP="00E53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87EDF">
        <w:rPr>
          <w:rFonts w:ascii="Times New Roman" w:hAnsi="Times New Roman" w:cs="Times New Roman"/>
          <w:b/>
          <w:sz w:val="20"/>
        </w:rPr>
        <w:t xml:space="preserve">Student will acquire a way to house and organize their research, </w:t>
      </w:r>
      <w:r w:rsidRPr="00487EDF">
        <w:rPr>
          <w:rFonts w:ascii="Times New Roman" w:hAnsi="Times New Roman" w:cs="Times New Roman"/>
          <w:b/>
          <w:color w:val="FF0000"/>
          <w:sz w:val="20"/>
        </w:rPr>
        <w:t xml:space="preserve">which will all be due on the day the final is due. </w:t>
      </w:r>
      <w:r w:rsidRPr="00487EDF">
        <w:rPr>
          <w:rFonts w:ascii="Times New Roman" w:hAnsi="Times New Roman" w:cs="Times New Roman"/>
          <w:b/>
          <w:sz w:val="20"/>
        </w:rPr>
        <w:t>(Examples include a manila folder, accordion binder, etc…)</w:t>
      </w:r>
    </w:p>
    <w:p w:rsidR="00E53547" w:rsidRPr="00487EDF" w:rsidRDefault="00E53547" w:rsidP="00E53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Student</w:t>
      </w:r>
      <w:r w:rsidRPr="00487EDF">
        <w:rPr>
          <w:rFonts w:ascii="Times New Roman" w:hAnsi="Times New Roman" w:cs="Times New Roman"/>
          <w:b/>
          <w:color w:val="FF0000"/>
          <w:sz w:val="20"/>
        </w:rPr>
        <w:t xml:space="preserve"> will also maintain a stamp sheet along the course of the assignment period that will be turned in the day the final assignment is due. </w:t>
      </w:r>
      <w:r w:rsidRPr="00487EDF">
        <w:rPr>
          <w:rFonts w:ascii="Times New Roman" w:hAnsi="Times New Roman" w:cs="Times New Roman"/>
          <w:sz w:val="20"/>
        </w:rPr>
        <w:t>Stamp sheet will keep track of the process pieces outlined above. It is the students’ responsibility to produce and keep track of the stamp sheet, not the teachers’.</w:t>
      </w:r>
    </w:p>
    <w:p w:rsidR="00E53547" w:rsidRPr="00487EDF" w:rsidRDefault="00E53547" w:rsidP="00E53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487EDF">
        <w:rPr>
          <w:rFonts w:ascii="Times New Roman" w:hAnsi="Times New Roman" w:cs="Times New Roman"/>
          <w:b/>
          <w:sz w:val="20"/>
        </w:rPr>
        <w:t>2</w:t>
      </w:r>
      <w:r w:rsidRPr="00487EDF">
        <w:rPr>
          <w:rFonts w:ascii="Times New Roman" w:hAnsi="Times New Roman" w:cs="Times New Roman"/>
          <w:b/>
          <w:sz w:val="20"/>
          <w:vertAlign w:val="superscript"/>
        </w:rPr>
        <w:t>nd</w:t>
      </w:r>
      <w:r w:rsidRPr="00487EDF">
        <w:rPr>
          <w:rFonts w:ascii="Times New Roman" w:hAnsi="Times New Roman" w:cs="Times New Roman"/>
          <w:b/>
          <w:sz w:val="20"/>
        </w:rPr>
        <w:t xml:space="preserve"> outline will be turned into turnitin.com. </w:t>
      </w:r>
      <w:r w:rsidRPr="00487EDF">
        <w:rPr>
          <w:rFonts w:ascii="Times New Roman" w:hAnsi="Times New Roman" w:cs="Times New Roman"/>
          <w:b/>
          <w:color w:val="FF0000"/>
          <w:sz w:val="20"/>
        </w:rPr>
        <w:t>If the student does not turn the 2</w:t>
      </w:r>
      <w:r w:rsidRPr="00487EDF">
        <w:rPr>
          <w:rFonts w:ascii="Times New Roman" w:hAnsi="Times New Roman" w:cs="Times New Roman"/>
          <w:b/>
          <w:color w:val="FF0000"/>
          <w:sz w:val="20"/>
          <w:vertAlign w:val="superscript"/>
        </w:rPr>
        <w:t>nd</w:t>
      </w:r>
      <w:r w:rsidRPr="00487EDF">
        <w:rPr>
          <w:rFonts w:ascii="Times New Roman" w:hAnsi="Times New Roman" w:cs="Times New Roman"/>
          <w:b/>
          <w:color w:val="FF0000"/>
          <w:sz w:val="20"/>
        </w:rPr>
        <w:t xml:space="preserve"> outline into turnitin.com it will be considered late.</w:t>
      </w:r>
    </w:p>
    <w:p w:rsidR="00E53547" w:rsidRPr="00487EDF" w:rsidRDefault="00E53547" w:rsidP="00E53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487EDF">
        <w:rPr>
          <w:rFonts w:ascii="Times New Roman" w:hAnsi="Times New Roman" w:cs="Times New Roman"/>
          <w:b/>
          <w:sz w:val="20"/>
        </w:rPr>
        <w:t>2</w:t>
      </w:r>
      <w:r w:rsidRPr="00487EDF">
        <w:rPr>
          <w:rFonts w:ascii="Times New Roman" w:hAnsi="Times New Roman" w:cs="Times New Roman"/>
          <w:b/>
          <w:sz w:val="20"/>
          <w:vertAlign w:val="superscript"/>
        </w:rPr>
        <w:t>nd</w:t>
      </w:r>
      <w:r w:rsidRPr="00487EDF">
        <w:rPr>
          <w:rFonts w:ascii="Times New Roman" w:hAnsi="Times New Roman" w:cs="Times New Roman"/>
          <w:b/>
          <w:sz w:val="20"/>
        </w:rPr>
        <w:t xml:space="preserve"> Rough draft will be turned into turnitin.com. </w:t>
      </w:r>
      <w:r w:rsidRPr="00487EDF">
        <w:rPr>
          <w:rFonts w:ascii="Times New Roman" w:hAnsi="Times New Roman" w:cs="Times New Roman"/>
          <w:b/>
          <w:color w:val="FF0000"/>
          <w:sz w:val="20"/>
        </w:rPr>
        <w:t>If the student does not turn the 2</w:t>
      </w:r>
      <w:r w:rsidRPr="00487EDF">
        <w:rPr>
          <w:rFonts w:ascii="Times New Roman" w:hAnsi="Times New Roman" w:cs="Times New Roman"/>
          <w:b/>
          <w:color w:val="FF0000"/>
          <w:sz w:val="20"/>
          <w:vertAlign w:val="superscript"/>
        </w:rPr>
        <w:t>nd</w:t>
      </w:r>
      <w:r w:rsidRPr="00487EDF">
        <w:rPr>
          <w:rFonts w:ascii="Times New Roman" w:hAnsi="Times New Roman" w:cs="Times New Roman"/>
          <w:b/>
          <w:color w:val="FF0000"/>
          <w:sz w:val="20"/>
        </w:rPr>
        <w:t xml:space="preserve"> rough draft into turnitin.com it will be considered late.</w:t>
      </w:r>
    </w:p>
    <w:p w:rsidR="00E53547" w:rsidRPr="00487EDF" w:rsidRDefault="00E53547" w:rsidP="00E53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487EDF">
        <w:rPr>
          <w:rFonts w:ascii="Times New Roman" w:hAnsi="Times New Roman" w:cs="Times New Roman"/>
          <w:b/>
          <w:sz w:val="20"/>
        </w:rPr>
        <w:t xml:space="preserve">Student will turn final draft into turnitin.com. </w:t>
      </w:r>
      <w:r w:rsidRPr="00487EDF">
        <w:rPr>
          <w:rFonts w:ascii="Times New Roman" w:hAnsi="Times New Roman" w:cs="Times New Roman"/>
          <w:b/>
          <w:color w:val="FF0000"/>
          <w:sz w:val="20"/>
        </w:rPr>
        <w:t>If the student does not turn the final draft into turnitin.com it will be considered late.</w:t>
      </w:r>
      <w:r>
        <w:rPr>
          <w:rFonts w:ascii="Times New Roman" w:hAnsi="Times New Roman" w:cs="Times New Roman"/>
          <w:b/>
          <w:color w:val="FF0000"/>
          <w:sz w:val="20"/>
        </w:rPr>
        <w:t xml:space="preserve"> The final draft will include the cover page and works cited (in other words it will be formal). </w:t>
      </w:r>
    </w:p>
    <w:p w:rsidR="00E53547" w:rsidRPr="00487EDF" w:rsidRDefault="00E53547" w:rsidP="00E535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53547" w:rsidRPr="00487EDF" w:rsidRDefault="00E53547" w:rsidP="00E53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87EDF">
        <w:rPr>
          <w:rFonts w:ascii="Times New Roman" w:hAnsi="Times New Roman" w:cs="Times New Roman"/>
          <w:b/>
          <w:u w:val="single"/>
        </w:rPr>
        <w:t>Skills Assessed</w:t>
      </w:r>
    </w:p>
    <w:p w:rsidR="00E53547" w:rsidRPr="00487EDF" w:rsidRDefault="00E53547" w:rsidP="00E5354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Student use of work time in class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Ability to develop thesis statement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Ability to develop body thesis statements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Ability to select appropriate evidence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Ability to analyze evidence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 xml:space="preserve">Ability to develop transitional sentences  and create continuity in their essay 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Ability to use MLA formatting guidelines</w:t>
      </w:r>
    </w:p>
    <w:p w:rsidR="00E53547" w:rsidRPr="00487EDF" w:rsidRDefault="00E53547" w:rsidP="00E535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>Including – Outlining, essay format (on rough and final drafts), in-text formatting, works cited page, cover page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87EDF">
        <w:rPr>
          <w:rFonts w:ascii="Times New Roman" w:hAnsi="Times New Roman" w:cs="Times New Roman"/>
          <w:sz w:val="20"/>
        </w:rPr>
        <w:t xml:space="preserve">Student’s research compilation sheet will be assessed for accuracy and completion </w:t>
      </w:r>
    </w:p>
    <w:p w:rsidR="00E53547" w:rsidRPr="00487EDF" w:rsidRDefault="00E53547" w:rsidP="00E53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487EDF">
        <w:rPr>
          <w:rFonts w:ascii="Times New Roman" w:hAnsi="Times New Roman" w:cs="Times New Roman"/>
          <w:b/>
          <w:sz w:val="20"/>
          <w:u w:val="single"/>
        </w:rPr>
        <w:t>Anything that falls on the Junior Project Rubric</w:t>
      </w:r>
      <w:r w:rsidRPr="00487EDF">
        <w:rPr>
          <w:rFonts w:ascii="Times New Roman" w:hAnsi="Times New Roman" w:cs="Times New Roman"/>
          <w:sz w:val="20"/>
        </w:rPr>
        <w:t xml:space="preserve"> (Please see attached Junior Project Rubric)</w:t>
      </w:r>
    </w:p>
    <w:p w:rsidR="00E53547" w:rsidRPr="00487EDF" w:rsidRDefault="00E53547" w:rsidP="00E53547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E53547" w:rsidRDefault="00E53547" w:rsidP="00E5354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87EDF">
        <w:rPr>
          <w:rFonts w:ascii="Times New Roman" w:hAnsi="Times New Roman" w:cs="Times New Roman"/>
          <w:b/>
          <w:u w:val="single"/>
        </w:rPr>
        <w:t>Schedule of Due Dates</w:t>
      </w:r>
    </w:p>
    <w:p w:rsidR="00E53547" w:rsidRDefault="00E53547" w:rsidP="00E535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53547" w:rsidRPr="00117EFD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7EFD">
        <w:rPr>
          <w:rFonts w:ascii="Times New Roman" w:hAnsi="Times New Roman" w:cs="Times New Roman"/>
          <w:b/>
        </w:rPr>
        <w:t xml:space="preserve">Each of the following items </w:t>
      </w:r>
      <w:proofErr w:type="gramStart"/>
      <w:r w:rsidRPr="00117EFD">
        <w:rPr>
          <w:rFonts w:ascii="Times New Roman" w:hAnsi="Times New Roman" w:cs="Times New Roman"/>
          <w:b/>
        </w:rPr>
        <w:t>are</w:t>
      </w:r>
      <w:proofErr w:type="gramEnd"/>
      <w:r w:rsidRPr="00117EFD">
        <w:rPr>
          <w:rFonts w:ascii="Times New Roman" w:hAnsi="Times New Roman" w:cs="Times New Roman"/>
          <w:b/>
        </w:rPr>
        <w:t xml:space="preserve"> worth </w:t>
      </w:r>
      <w:r>
        <w:rPr>
          <w:rFonts w:ascii="Times New Roman" w:hAnsi="Times New Roman" w:cs="Times New Roman"/>
          <w:b/>
        </w:rPr>
        <w:t>10</w:t>
      </w:r>
      <w:r w:rsidRPr="00117EFD">
        <w:rPr>
          <w:rFonts w:ascii="Times New Roman" w:hAnsi="Times New Roman" w:cs="Times New Roman"/>
          <w:b/>
        </w:rPr>
        <w:t xml:space="preserve"> process points each for a total of </w:t>
      </w:r>
      <w:r>
        <w:rPr>
          <w:rFonts w:ascii="Times New Roman" w:hAnsi="Times New Roman" w:cs="Times New Roman"/>
          <w:b/>
        </w:rPr>
        <w:t>110</w:t>
      </w:r>
      <w:r w:rsidRPr="00117EFD">
        <w:rPr>
          <w:rFonts w:ascii="Times New Roman" w:hAnsi="Times New Roman" w:cs="Times New Roman"/>
          <w:b/>
        </w:rPr>
        <w:t xml:space="preserve"> process points. 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17EFD">
        <w:rPr>
          <w:rFonts w:ascii="Times New Roman" w:hAnsi="Times New Roman" w:cs="Times New Roman"/>
        </w:rPr>
        <w:t>2/25/16</w:t>
      </w:r>
      <w:r>
        <w:rPr>
          <w:rFonts w:ascii="Times New Roman" w:hAnsi="Times New Roman" w:cs="Times New Roman"/>
        </w:rPr>
        <w:t xml:space="preserve"> – Topic Selection (Stamped &amp; Collected)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3/4/16 – 1</w:t>
      </w:r>
      <w:r w:rsidRPr="00117E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half of research (Stamped)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3/8/16 – All of research (Stamped)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3/10/16 – 1</w:t>
      </w:r>
      <w:r w:rsidRPr="00117E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Thesis check (Stamped)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3/11/16 – Source Analysis 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3/14/16 – 2</w:t>
      </w:r>
      <w:r w:rsidRPr="00117EF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Thesis check (Stamped)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3/17/16 – 1</w:t>
      </w:r>
      <w:r w:rsidRPr="00117E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Outline (Stamped)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3/22/16 – 2</w:t>
      </w:r>
      <w:r w:rsidRPr="00117EF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Outline (Stamped &amp; Online)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3/25/16 – 1</w:t>
      </w:r>
      <w:r w:rsidRPr="00117E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Rough Draft (Stamped)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3/29/16 – 2</w:t>
      </w:r>
      <w:r w:rsidRPr="00117EF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Rough Draft (Stamped &amp; Online)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3/31/16 – Works Cited (Stamped &amp; Online)</w:t>
      </w:r>
    </w:p>
    <w:p w:rsidR="00E53547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4/1/16 – Cover Page (Stamped &amp; Online)</w:t>
      </w:r>
    </w:p>
    <w:p w:rsidR="00E53547" w:rsidRDefault="00E53547" w:rsidP="00E53547">
      <w:pPr>
        <w:spacing w:after="0" w:line="240" w:lineRule="auto"/>
        <w:rPr>
          <w:rFonts w:ascii="Times New Roman" w:hAnsi="Times New Roman" w:cs="Times New Roman"/>
        </w:rPr>
      </w:pPr>
    </w:p>
    <w:p w:rsidR="00E53547" w:rsidRPr="00A14FF1" w:rsidRDefault="00E53547" w:rsidP="00E535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14FF1">
        <w:rPr>
          <w:rFonts w:ascii="Times New Roman" w:hAnsi="Times New Roman" w:cs="Times New Roman"/>
          <w:b/>
          <w:color w:val="FF0000"/>
        </w:rPr>
        <w:t>4/4/16-4/8/16 – Final Draft</w:t>
      </w:r>
      <w:r>
        <w:rPr>
          <w:rFonts w:ascii="Times New Roman" w:hAnsi="Times New Roman" w:cs="Times New Roman"/>
          <w:b/>
          <w:color w:val="FF0000"/>
        </w:rPr>
        <w:t xml:space="preserve"> (Online with cover page and works cited)</w:t>
      </w:r>
    </w:p>
    <w:p w:rsidR="00E54E32" w:rsidRPr="00E87583" w:rsidRDefault="00E54E32" w:rsidP="00E54E32">
      <w:pPr>
        <w:pStyle w:val="ListParagraph"/>
        <w:spacing w:after="0" w:line="240" w:lineRule="auto"/>
        <w:ind w:left="3240"/>
      </w:pPr>
      <w:bookmarkStart w:id="0" w:name="_GoBack"/>
      <w:bookmarkEnd w:id="0"/>
    </w:p>
    <w:sectPr w:rsidR="00E54E32" w:rsidRPr="00E87583" w:rsidSect="00A672F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D41"/>
    <w:multiLevelType w:val="hybridMultilevel"/>
    <w:tmpl w:val="91980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20428"/>
    <w:multiLevelType w:val="hybridMultilevel"/>
    <w:tmpl w:val="4F5C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0D450F"/>
    <w:multiLevelType w:val="hybridMultilevel"/>
    <w:tmpl w:val="2AB27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FD"/>
    <w:rsid w:val="000B503C"/>
    <w:rsid w:val="000D636E"/>
    <w:rsid w:val="00560E47"/>
    <w:rsid w:val="007E7208"/>
    <w:rsid w:val="00A672FD"/>
    <w:rsid w:val="00D949E1"/>
    <w:rsid w:val="00E53547"/>
    <w:rsid w:val="00E54E32"/>
    <w:rsid w:val="00E87583"/>
    <w:rsid w:val="00F32718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yersz.SHS\Downloads\Academic%20Integrity%20Policy_14.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yersz.SHS\Downloads\15.16%20SHS%20Student%20Handbook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ac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2016-02-11T22:44:00Z</dcterms:created>
  <dcterms:modified xsi:type="dcterms:W3CDTF">2016-02-19T21:16:00Z</dcterms:modified>
</cp:coreProperties>
</file>